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A665C" w14:textId="77777777" w:rsidR="00565C21" w:rsidRDefault="00986F41">
      <w:pPr>
        <w:pStyle w:val="Header"/>
        <w:tabs>
          <w:tab w:val="clear" w:pos="4320"/>
          <w:tab w:val="clear" w:pos="8640"/>
          <w:tab w:val="left" w:pos="3240"/>
        </w:tabs>
        <w:jc w:val="center"/>
      </w:pPr>
      <w:r>
        <w:rPr>
          <w:noProof/>
        </w:rPr>
        <w:drawing>
          <wp:inline distT="0" distB="0" distL="0" distR="0" wp14:anchorId="3F6A6695" wp14:editId="3F6A6696">
            <wp:extent cx="1028700" cy="419100"/>
            <wp:effectExtent l="19050" t="0" r="0" b="0"/>
            <wp:docPr id="1" name="Picture 1" descr="Logo Sample Black and White 2 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mple Black and White 2 In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6A665D" w14:textId="77777777" w:rsidR="00565C21" w:rsidRDefault="00565C21">
      <w:pPr>
        <w:pStyle w:val="Header"/>
        <w:tabs>
          <w:tab w:val="clear" w:pos="4320"/>
          <w:tab w:val="clear" w:pos="8640"/>
          <w:tab w:val="left" w:pos="3240"/>
        </w:tabs>
        <w:rPr>
          <w:rFonts w:ascii="Times New Roman" w:hAnsi="Times New Roman"/>
        </w:rPr>
      </w:pPr>
    </w:p>
    <w:p w14:paraId="3F6A665E" w14:textId="77777777" w:rsidR="00565C21" w:rsidRPr="00DC1FB3" w:rsidRDefault="00565C21">
      <w:pPr>
        <w:pStyle w:val="Header"/>
        <w:tabs>
          <w:tab w:val="clear" w:pos="4320"/>
          <w:tab w:val="clear" w:pos="8640"/>
          <w:tab w:val="left" w:pos="3240"/>
        </w:tabs>
        <w:jc w:val="center"/>
        <w:rPr>
          <w:rFonts w:ascii="Palatino Linotype" w:hAnsi="Palatino Linotype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1FB3">
        <w:rPr>
          <w:rFonts w:ascii="Palatino Linotype" w:hAnsi="Palatino Linotype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 MOINES SCHOOL EMPLOYEES</w:t>
      </w:r>
    </w:p>
    <w:p w14:paraId="3F6A665F" w14:textId="77777777" w:rsidR="00565C21" w:rsidRPr="00DC1FB3" w:rsidRDefault="00565C21">
      <w:pPr>
        <w:pStyle w:val="Header"/>
        <w:tabs>
          <w:tab w:val="clear" w:pos="4320"/>
          <w:tab w:val="clear" w:pos="8640"/>
          <w:tab w:val="left" w:pos="3240"/>
        </w:tabs>
        <w:spacing w:before="60"/>
        <w:jc w:val="center"/>
        <w:rPr>
          <w:rFonts w:ascii="Palatino Linotype" w:hAnsi="Palatino Linotype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1FB3">
        <w:rPr>
          <w:rFonts w:ascii="Palatino Linotype" w:hAnsi="Palatino Linotype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ASSOCIATION SCHOLARSHIP GUIDELINES</w:t>
      </w:r>
    </w:p>
    <w:p w14:paraId="3F6A6660" w14:textId="77777777" w:rsidR="00565C21" w:rsidRPr="006D0E5F" w:rsidRDefault="00565C21">
      <w:pPr>
        <w:jc w:val="center"/>
        <w:rPr>
          <w:rFonts w:ascii="Palatino Linotype" w:hAnsi="Palatino Linotype"/>
          <w:sz w:val="22"/>
          <w:szCs w:val="22"/>
        </w:rPr>
      </w:pPr>
    </w:p>
    <w:p w14:paraId="3F6A6661" w14:textId="77777777" w:rsidR="00565C21" w:rsidRPr="006D0E5F" w:rsidRDefault="00565C21">
      <w:pPr>
        <w:spacing w:line="240" w:lineRule="atLeast"/>
        <w:rPr>
          <w:rFonts w:ascii="Palatino Linotype" w:hAnsi="Palatino Linotype"/>
          <w:sz w:val="22"/>
          <w:szCs w:val="22"/>
        </w:rPr>
      </w:pPr>
    </w:p>
    <w:p w14:paraId="3F6A6662" w14:textId="77777777" w:rsidR="00565C21" w:rsidRPr="00E30341" w:rsidRDefault="00E3034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$500 </w:t>
      </w:r>
      <w:r w:rsidR="00565C21" w:rsidRPr="00E30341">
        <w:rPr>
          <w:rFonts w:ascii="Palatino Linotype" w:hAnsi="Palatino Linotype"/>
          <w:sz w:val="22"/>
          <w:szCs w:val="22"/>
        </w:rPr>
        <w:t xml:space="preserve">one-time </w:t>
      </w:r>
      <w:r>
        <w:rPr>
          <w:rFonts w:ascii="Palatino Linotype" w:hAnsi="Palatino Linotype"/>
          <w:sz w:val="22"/>
          <w:szCs w:val="22"/>
        </w:rPr>
        <w:t>scholarship will be awarded</w:t>
      </w:r>
      <w:r w:rsidR="00565C21" w:rsidRPr="00E30341">
        <w:rPr>
          <w:rFonts w:ascii="Palatino Linotype" w:hAnsi="Palatino Linotype"/>
          <w:sz w:val="22"/>
          <w:szCs w:val="22"/>
        </w:rPr>
        <w:t xml:space="preserve"> to </w:t>
      </w:r>
      <w:r>
        <w:rPr>
          <w:rFonts w:ascii="Palatino Linotype" w:hAnsi="Palatino Linotype"/>
          <w:sz w:val="22"/>
          <w:szCs w:val="22"/>
        </w:rPr>
        <w:t>one child</w:t>
      </w:r>
      <w:r w:rsidR="00565C21" w:rsidRPr="00E30341">
        <w:rPr>
          <w:rFonts w:ascii="Palatino Linotype" w:hAnsi="Palatino Linotype"/>
          <w:sz w:val="22"/>
          <w:szCs w:val="22"/>
        </w:rPr>
        <w:t xml:space="preserve"> of </w:t>
      </w:r>
      <w:r>
        <w:rPr>
          <w:rFonts w:ascii="Palatino Linotype" w:hAnsi="Palatino Linotype"/>
          <w:sz w:val="22"/>
          <w:szCs w:val="22"/>
        </w:rPr>
        <w:t xml:space="preserve">a Des Moines Public Schools </w:t>
      </w:r>
      <w:r w:rsidR="00565C21" w:rsidRPr="00E30341">
        <w:rPr>
          <w:rFonts w:ascii="Palatino Linotype" w:hAnsi="Palatino Linotype"/>
          <w:sz w:val="22"/>
          <w:szCs w:val="22"/>
        </w:rPr>
        <w:t>employee</w:t>
      </w:r>
      <w:r w:rsidR="002B3491" w:rsidRPr="00E30341">
        <w:rPr>
          <w:rFonts w:ascii="Palatino Linotype" w:hAnsi="Palatino Linotype"/>
          <w:sz w:val="22"/>
          <w:szCs w:val="22"/>
        </w:rPr>
        <w:t xml:space="preserve"> </w:t>
      </w:r>
      <w:r w:rsidR="00565C21" w:rsidRPr="00E30341">
        <w:rPr>
          <w:rFonts w:ascii="Palatino Linotype" w:hAnsi="Palatino Linotype"/>
          <w:sz w:val="22"/>
          <w:szCs w:val="22"/>
        </w:rPr>
        <w:t>who meet</w:t>
      </w:r>
      <w:r w:rsidR="002B3491" w:rsidRPr="00E30341">
        <w:rPr>
          <w:rFonts w:ascii="Palatino Linotype" w:hAnsi="Palatino Linotype"/>
          <w:sz w:val="22"/>
          <w:szCs w:val="22"/>
        </w:rPr>
        <w:t>s</w:t>
      </w:r>
      <w:r w:rsidR="00565C21" w:rsidRPr="00E30341">
        <w:rPr>
          <w:rFonts w:ascii="Palatino Linotype" w:hAnsi="Palatino Linotype"/>
          <w:sz w:val="22"/>
          <w:szCs w:val="22"/>
        </w:rPr>
        <w:t xml:space="preserve"> the following criteria:</w:t>
      </w:r>
    </w:p>
    <w:p w14:paraId="3F6A6663" w14:textId="77777777" w:rsidR="00565C21" w:rsidRPr="00E30341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64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>1.</w:t>
      </w:r>
      <w:r w:rsidRPr="006D0E5F">
        <w:rPr>
          <w:rFonts w:ascii="Palatino Linotype" w:hAnsi="Palatino Linotype"/>
          <w:sz w:val="22"/>
          <w:szCs w:val="22"/>
        </w:rPr>
        <w:tab/>
        <w:t xml:space="preserve">The </w:t>
      </w:r>
      <w:r w:rsidR="00E30341">
        <w:rPr>
          <w:rFonts w:ascii="Palatino Linotype" w:hAnsi="Palatino Linotype"/>
          <w:sz w:val="22"/>
          <w:szCs w:val="22"/>
        </w:rPr>
        <w:t>applicant</w:t>
      </w:r>
      <w:r w:rsidRPr="006D0E5F">
        <w:rPr>
          <w:rFonts w:ascii="Palatino Linotype" w:hAnsi="Palatino Linotype"/>
          <w:sz w:val="22"/>
          <w:szCs w:val="22"/>
        </w:rPr>
        <w:t xml:space="preserve"> must be a graduating senior of a Des Moines </w:t>
      </w:r>
      <w:r w:rsidR="00D53F3B" w:rsidRPr="006D0E5F">
        <w:rPr>
          <w:rFonts w:ascii="Palatino Linotype" w:hAnsi="Palatino Linotype"/>
          <w:sz w:val="22"/>
          <w:szCs w:val="22"/>
        </w:rPr>
        <w:t xml:space="preserve">Public Schools’ </w:t>
      </w:r>
      <w:r w:rsidRPr="006D0E5F">
        <w:rPr>
          <w:rFonts w:ascii="Palatino Linotype" w:hAnsi="Palatino Linotype"/>
          <w:sz w:val="22"/>
          <w:szCs w:val="22"/>
        </w:rPr>
        <w:t>high school.</w:t>
      </w:r>
    </w:p>
    <w:p w14:paraId="3F6A6665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</w:p>
    <w:p w14:paraId="3F6A6666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>2.</w:t>
      </w:r>
      <w:r w:rsidRPr="006D0E5F">
        <w:rPr>
          <w:rFonts w:ascii="Palatino Linotype" w:hAnsi="Palatino Linotype"/>
          <w:sz w:val="22"/>
          <w:szCs w:val="22"/>
        </w:rPr>
        <w:tab/>
        <w:t>The parent</w:t>
      </w:r>
      <w:r w:rsidR="00633F41">
        <w:rPr>
          <w:rFonts w:ascii="Palatino Linotype" w:hAnsi="Palatino Linotype"/>
          <w:sz w:val="22"/>
          <w:szCs w:val="22"/>
        </w:rPr>
        <w:t xml:space="preserve"> </w:t>
      </w:r>
      <w:r w:rsidR="00633F41" w:rsidRPr="00045232">
        <w:rPr>
          <w:rFonts w:ascii="Palatino Linotype" w:hAnsi="Palatino Linotype"/>
          <w:sz w:val="22"/>
          <w:szCs w:val="22"/>
        </w:rPr>
        <w:t>or guardian</w:t>
      </w:r>
      <w:r w:rsidRPr="006D0E5F">
        <w:rPr>
          <w:rFonts w:ascii="Palatino Linotype" w:hAnsi="Palatino Linotype"/>
          <w:sz w:val="22"/>
          <w:szCs w:val="22"/>
        </w:rPr>
        <w:t xml:space="preserve"> must be a current</w:t>
      </w:r>
      <w:r w:rsidR="002B3491">
        <w:rPr>
          <w:rFonts w:ascii="Palatino Linotype" w:hAnsi="Palatino Linotype"/>
          <w:sz w:val="22"/>
          <w:szCs w:val="22"/>
        </w:rPr>
        <w:t xml:space="preserve"> </w:t>
      </w:r>
      <w:r w:rsidRPr="006D0E5F">
        <w:rPr>
          <w:rFonts w:ascii="Palatino Linotype" w:hAnsi="Palatino Linotype"/>
          <w:sz w:val="22"/>
          <w:szCs w:val="22"/>
        </w:rPr>
        <w:t>Des Moines Public Schools’ employee who has worked for the district for two or more years.</w:t>
      </w:r>
    </w:p>
    <w:p w14:paraId="3F6A6667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</w:p>
    <w:p w14:paraId="3F6A6668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>3.</w:t>
      </w:r>
      <w:r w:rsidRPr="006D0E5F">
        <w:rPr>
          <w:rFonts w:ascii="Palatino Linotype" w:hAnsi="Palatino Linotype"/>
          <w:sz w:val="22"/>
          <w:szCs w:val="22"/>
        </w:rPr>
        <w:tab/>
        <w:t>The applicant must be an average or above-average student.</w:t>
      </w:r>
    </w:p>
    <w:p w14:paraId="3F6A6669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</w:p>
    <w:p w14:paraId="3F6A666A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>4.</w:t>
      </w:r>
      <w:r w:rsidRPr="006D0E5F">
        <w:rPr>
          <w:rFonts w:ascii="Palatino Linotype" w:hAnsi="Palatino Linotype"/>
          <w:sz w:val="22"/>
          <w:szCs w:val="22"/>
        </w:rPr>
        <w:tab/>
        <w:t>The applicant must attend school regularly.</w:t>
      </w:r>
    </w:p>
    <w:p w14:paraId="3F6A666B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</w:p>
    <w:p w14:paraId="3F6A666C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>5.</w:t>
      </w:r>
      <w:r w:rsidRPr="006D0E5F">
        <w:rPr>
          <w:rFonts w:ascii="Palatino Linotype" w:hAnsi="Palatino Linotype"/>
          <w:sz w:val="22"/>
          <w:szCs w:val="22"/>
        </w:rPr>
        <w:tab/>
        <w:t>The applicant must have selected a career goal.</w:t>
      </w:r>
    </w:p>
    <w:p w14:paraId="3F6A666D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</w:p>
    <w:p w14:paraId="3F6A666E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>6.</w:t>
      </w:r>
      <w:r w:rsidRPr="006D0E5F">
        <w:rPr>
          <w:rFonts w:ascii="Palatino Linotype" w:hAnsi="Palatino Linotype"/>
          <w:sz w:val="22"/>
          <w:szCs w:val="22"/>
        </w:rPr>
        <w:tab/>
        <w:t>Applicant’s participation in both school and community activities will be rated by the selection committee.</w:t>
      </w:r>
    </w:p>
    <w:p w14:paraId="3F6A666F" w14:textId="77777777" w:rsidR="00565C21" w:rsidRPr="006D0E5F" w:rsidRDefault="00565C21">
      <w:pPr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</w:p>
    <w:p w14:paraId="3F6A6670" w14:textId="77777777" w:rsidR="00565C21" w:rsidRDefault="00E04366" w:rsidP="00E30341">
      <w:pPr>
        <w:numPr>
          <w:ilvl w:val="0"/>
          <w:numId w:val="2"/>
        </w:numPr>
        <w:tabs>
          <w:tab w:val="clear" w:pos="1060"/>
        </w:tabs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The applicant may attend</w:t>
      </w:r>
      <w:r w:rsidR="00565C21" w:rsidRPr="006D0E5F">
        <w:rPr>
          <w:rFonts w:ascii="Palatino Linotype" w:hAnsi="Palatino Linotype"/>
          <w:sz w:val="22"/>
          <w:szCs w:val="22"/>
        </w:rPr>
        <w:t xml:space="preserve"> </w:t>
      </w:r>
      <w:r w:rsidRPr="006D0E5F">
        <w:rPr>
          <w:rFonts w:ascii="Palatino Linotype" w:hAnsi="Palatino Linotype"/>
          <w:sz w:val="22"/>
          <w:szCs w:val="22"/>
        </w:rPr>
        <w:t>a</w:t>
      </w:r>
      <w:r w:rsidR="00565C21" w:rsidRPr="006D0E5F">
        <w:rPr>
          <w:rFonts w:ascii="Palatino Linotype" w:hAnsi="Palatino Linotype"/>
          <w:sz w:val="22"/>
          <w:szCs w:val="22"/>
        </w:rPr>
        <w:t xml:space="preserve"> two-year or four-year, post-secondary institution of the student’s choice.</w:t>
      </w:r>
    </w:p>
    <w:p w14:paraId="3F6A6671" w14:textId="77777777" w:rsidR="00E30341" w:rsidRDefault="00E30341" w:rsidP="00E30341">
      <w:pPr>
        <w:spacing w:line="240" w:lineRule="atLeast"/>
        <w:ind w:left="700" w:right="720"/>
        <w:jc w:val="both"/>
        <w:rPr>
          <w:rFonts w:ascii="Palatino Linotype" w:hAnsi="Palatino Linotype"/>
          <w:sz w:val="22"/>
          <w:szCs w:val="22"/>
        </w:rPr>
      </w:pPr>
    </w:p>
    <w:p w14:paraId="3F6A6672" w14:textId="77777777" w:rsidR="00E30341" w:rsidRPr="006D0E5F" w:rsidRDefault="00E30341" w:rsidP="00E30341">
      <w:pPr>
        <w:numPr>
          <w:ilvl w:val="0"/>
          <w:numId w:val="2"/>
        </w:numPr>
        <w:tabs>
          <w:tab w:val="clear" w:pos="1060"/>
        </w:tabs>
        <w:spacing w:line="240" w:lineRule="atLeast"/>
        <w:ind w:left="1260" w:right="720" w:hanging="5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Financial planning</w:t>
      </w:r>
      <w:r w:rsidR="00045232">
        <w:rPr>
          <w:rFonts w:ascii="Palatino Linotype" w:hAnsi="Palatino Linotype"/>
          <w:sz w:val="22"/>
          <w:szCs w:val="22"/>
        </w:rPr>
        <w:t xml:space="preserve"> and need</w:t>
      </w:r>
      <w:r>
        <w:rPr>
          <w:rFonts w:ascii="Palatino Linotype" w:hAnsi="Palatino Linotype"/>
          <w:sz w:val="22"/>
          <w:szCs w:val="22"/>
        </w:rPr>
        <w:t xml:space="preserve"> will be considered.</w:t>
      </w:r>
    </w:p>
    <w:p w14:paraId="3F6A6673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74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b/>
          <w:sz w:val="22"/>
          <w:szCs w:val="22"/>
        </w:rPr>
      </w:pPr>
      <w:r w:rsidRPr="006D0E5F">
        <w:rPr>
          <w:rFonts w:ascii="Palatino Linotype" w:hAnsi="Palatino Linotype"/>
          <w:b/>
          <w:sz w:val="22"/>
          <w:szCs w:val="22"/>
        </w:rPr>
        <w:t>Information about the scholarship:</w:t>
      </w:r>
    </w:p>
    <w:p w14:paraId="3F6A6675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b/>
          <w:sz w:val="22"/>
          <w:szCs w:val="22"/>
        </w:rPr>
      </w:pPr>
    </w:p>
    <w:p w14:paraId="3F6A6676" w14:textId="77777777" w:rsidR="00565C21" w:rsidRPr="0067459B" w:rsidRDefault="00056439" w:rsidP="00056439">
      <w:pPr>
        <w:tabs>
          <w:tab w:val="decimal" w:pos="440"/>
        </w:tabs>
        <w:spacing w:line="240" w:lineRule="atLeast"/>
        <w:ind w:left="720" w:right="740" w:hanging="680"/>
        <w:jc w:val="both"/>
        <w:rPr>
          <w:rFonts w:ascii="Palatino Linotype" w:hAnsi="Palatino Linotype"/>
          <w:color w:val="FF0000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ab/>
      </w:r>
      <w:r w:rsidR="00565C21" w:rsidRPr="006D0E5F">
        <w:rPr>
          <w:rFonts w:ascii="Palatino Linotype" w:hAnsi="Palatino Linotype"/>
          <w:sz w:val="22"/>
          <w:szCs w:val="22"/>
        </w:rPr>
        <w:t>I.</w:t>
      </w:r>
      <w:r w:rsidR="00565C21" w:rsidRPr="006D0E5F">
        <w:rPr>
          <w:rFonts w:ascii="Palatino Linotype" w:hAnsi="Palatino Linotype"/>
          <w:sz w:val="22"/>
          <w:szCs w:val="22"/>
        </w:rPr>
        <w:tab/>
        <w:t>The Des Moines School Employees Association Scholarship was established in 1985</w:t>
      </w:r>
      <w:r w:rsidR="00E30341">
        <w:rPr>
          <w:rFonts w:ascii="Palatino Linotype" w:hAnsi="Palatino Linotype"/>
          <w:sz w:val="22"/>
          <w:szCs w:val="22"/>
        </w:rPr>
        <w:t>.  The scholarship</w:t>
      </w:r>
      <w:r w:rsidR="00565C21" w:rsidRPr="006D0E5F">
        <w:rPr>
          <w:rFonts w:ascii="Palatino Linotype" w:hAnsi="Palatino Linotype"/>
          <w:sz w:val="22"/>
          <w:szCs w:val="22"/>
        </w:rPr>
        <w:t xml:space="preserve"> </w:t>
      </w:r>
      <w:r w:rsidR="00E30341">
        <w:rPr>
          <w:rFonts w:ascii="Palatino Linotype" w:hAnsi="Palatino Linotype"/>
          <w:sz w:val="22"/>
          <w:szCs w:val="22"/>
        </w:rPr>
        <w:t>is</w:t>
      </w:r>
      <w:r w:rsidR="00565C21" w:rsidRPr="006D0E5F">
        <w:rPr>
          <w:rFonts w:ascii="Palatino Linotype" w:hAnsi="Palatino Linotype"/>
          <w:sz w:val="22"/>
          <w:szCs w:val="22"/>
        </w:rPr>
        <w:t xml:space="preserve"> non-renewable.</w:t>
      </w:r>
      <w:r w:rsidR="0067459B">
        <w:rPr>
          <w:rFonts w:ascii="Palatino Linotype" w:hAnsi="Palatino Linotype"/>
          <w:sz w:val="22"/>
          <w:szCs w:val="22"/>
        </w:rPr>
        <w:t xml:space="preserve">  </w:t>
      </w:r>
    </w:p>
    <w:p w14:paraId="3F6A6677" w14:textId="77777777" w:rsidR="00056439" w:rsidRPr="006D0E5F" w:rsidRDefault="00056439" w:rsidP="00056439">
      <w:pPr>
        <w:tabs>
          <w:tab w:val="decimal" w:pos="440"/>
        </w:tabs>
        <w:spacing w:line="240" w:lineRule="atLeast"/>
        <w:ind w:right="740"/>
        <w:jc w:val="both"/>
        <w:rPr>
          <w:rFonts w:ascii="Palatino Linotype" w:hAnsi="Palatino Linotype"/>
          <w:sz w:val="22"/>
          <w:szCs w:val="22"/>
        </w:rPr>
      </w:pPr>
    </w:p>
    <w:p w14:paraId="3F6A6678" w14:textId="6169DADD" w:rsidR="00565C21" w:rsidRPr="006D0E5F" w:rsidRDefault="00E30341" w:rsidP="00056439">
      <w:pPr>
        <w:tabs>
          <w:tab w:val="decimal" w:pos="440"/>
        </w:tabs>
        <w:spacing w:line="240" w:lineRule="atLeast"/>
        <w:ind w:left="720" w:right="740"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     II.   The selection of the recipient</w:t>
      </w:r>
      <w:r w:rsidR="00565C21" w:rsidRPr="006D0E5F">
        <w:rPr>
          <w:rFonts w:ascii="Palatino Linotype" w:hAnsi="Palatino Linotype"/>
          <w:sz w:val="22"/>
          <w:szCs w:val="22"/>
        </w:rPr>
        <w:t xml:space="preserve"> will be made by a </w:t>
      </w:r>
      <w:r w:rsidR="00925163">
        <w:rPr>
          <w:rFonts w:ascii="Palatino Linotype" w:hAnsi="Palatino Linotype"/>
          <w:sz w:val="22"/>
          <w:szCs w:val="22"/>
        </w:rPr>
        <w:t xml:space="preserve">committee consisting of (1) an </w:t>
      </w:r>
      <w:r w:rsidR="00B06F4E">
        <w:rPr>
          <w:rFonts w:ascii="Palatino Linotype" w:hAnsi="Palatino Linotype"/>
          <w:sz w:val="22"/>
          <w:szCs w:val="22"/>
        </w:rPr>
        <w:t>Executive Director</w:t>
      </w:r>
      <w:r w:rsidR="00925163">
        <w:rPr>
          <w:rFonts w:ascii="Palatino Linotype" w:hAnsi="Palatino Linotype"/>
          <w:sz w:val="22"/>
          <w:szCs w:val="22"/>
        </w:rPr>
        <w:t xml:space="preserve"> </w:t>
      </w:r>
      <w:r w:rsidR="006D0E5F" w:rsidRPr="00BE4965">
        <w:rPr>
          <w:rFonts w:ascii="Palatino Linotype" w:hAnsi="Palatino Linotype"/>
          <w:sz w:val="22"/>
          <w:szCs w:val="22"/>
        </w:rPr>
        <w:t xml:space="preserve">or </w:t>
      </w:r>
      <w:r w:rsidR="000A7AF2">
        <w:rPr>
          <w:rFonts w:ascii="Palatino Linotype" w:hAnsi="Palatino Linotype"/>
          <w:sz w:val="22"/>
          <w:szCs w:val="22"/>
        </w:rPr>
        <w:t>a</w:t>
      </w:r>
      <w:r w:rsidR="002045DF" w:rsidRPr="00BE4965">
        <w:rPr>
          <w:rFonts w:ascii="Palatino Linotype" w:hAnsi="Palatino Linotype"/>
          <w:sz w:val="22"/>
          <w:szCs w:val="22"/>
        </w:rPr>
        <w:t xml:space="preserve"> designee</w:t>
      </w:r>
      <w:r w:rsidR="00565C21" w:rsidRPr="00BE4965">
        <w:rPr>
          <w:rFonts w:ascii="Palatino Linotype" w:hAnsi="Palatino Linotype"/>
          <w:sz w:val="22"/>
          <w:szCs w:val="22"/>
        </w:rPr>
        <w:t>,</w:t>
      </w:r>
      <w:r w:rsidR="00BE4965">
        <w:rPr>
          <w:rFonts w:ascii="Palatino Linotype" w:hAnsi="Palatino Linotype"/>
          <w:sz w:val="22"/>
          <w:szCs w:val="22"/>
        </w:rPr>
        <w:t xml:space="preserve"> (2) </w:t>
      </w:r>
      <w:r w:rsidR="00565C21" w:rsidRPr="006D0E5F">
        <w:rPr>
          <w:rFonts w:ascii="Palatino Linotype" w:hAnsi="Palatino Linotype"/>
          <w:sz w:val="22"/>
          <w:szCs w:val="22"/>
        </w:rPr>
        <w:t xml:space="preserve">the </w:t>
      </w:r>
      <w:r w:rsidR="00045232">
        <w:rPr>
          <w:rFonts w:ascii="Palatino Linotype" w:hAnsi="Palatino Linotype"/>
          <w:sz w:val="22"/>
          <w:szCs w:val="22"/>
        </w:rPr>
        <w:t xml:space="preserve">K-12 </w:t>
      </w:r>
      <w:r w:rsidR="00565C21" w:rsidRPr="006D0E5F">
        <w:rPr>
          <w:rFonts w:ascii="Palatino Linotype" w:hAnsi="Palatino Linotype"/>
          <w:sz w:val="22"/>
          <w:szCs w:val="22"/>
        </w:rPr>
        <w:t>Counseling</w:t>
      </w:r>
      <w:r w:rsidR="00045232">
        <w:rPr>
          <w:rFonts w:ascii="Palatino Linotype" w:hAnsi="Palatino Linotype"/>
          <w:sz w:val="22"/>
          <w:szCs w:val="22"/>
        </w:rPr>
        <w:t xml:space="preserve"> Coordinator</w:t>
      </w:r>
      <w:r w:rsidR="00565C21" w:rsidRPr="006D0E5F">
        <w:rPr>
          <w:rFonts w:ascii="Palatino Linotype" w:hAnsi="Palatino Linotype"/>
          <w:sz w:val="22"/>
          <w:szCs w:val="22"/>
        </w:rPr>
        <w:t xml:space="preserve">, (3) </w:t>
      </w:r>
      <w:r w:rsidR="00C452C5">
        <w:rPr>
          <w:rFonts w:ascii="Palatino Linotype" w:hAnsi="Palatino Linotype"/>
          <w:sz w:val="22"/>
          <w:szCs w:val="22"/>
        </w:rPr>
        <w:t xml:space="preserve">the </w:t>
      </w:r>
      <w:r w:rsidR="00565C21" w:rsidRPr="006D0E5F">
        <w:rPr>
          <w:rFonts w:ascii="Palatino Linotype" w:hAnsi="Palatino Linotype"/>
          <w:sz w:val="22"/>
          <w:szCs w:val="22"/>
        </w:rPr>
        <w:t xml:space="preserve">Director of </w:t>
      </w:r>
      <w:r w:rsidR="00B06F4E">
        <w:rPr>
          <w:rFonts w:ascii="Palatino Linotype" w:hAnsi="Palatino Linotype"/>
          <w:sz w:val="22"/>
          <w:szCs w:val="22"/>
        </w:rPr>
        <w:t>HR</w:t>
      </w:r>
      <w:r w:rsidR="007D458F">
        <w:rPr>
          <w:rFonts w:ascii="Palatino Linotype" w:hAnsi="Palatino Linotype"/>
          <w:sz w:val="22"/>
          <w:szCs w:val="22"/>
        </w:rPr>
        <w:t xml:space="preserve"> or designee</w:t>
      </w:r>
      <w:r w:rsidR="00565C21" w:rsidRPr="006D0E5F">
        <w:rPr>
          <w:rFonts w:ascii="Palatino Linotype" w:hAnsi="Palatino Linotype"/>
          <w:sz w:val="22"/>
          <w:szCs w:val="22"/>
        </w:rPr>
        <w:t>, (4) the Director for Food and Nutrition Management</w:t>
      </w:r>
      <w:r w:rsidR="00925163">
        <w:rPr>
          <w:rFonts w:ascii="Palatino Linotype" w:hAnsi="Palatino Linotype"/>
          <w:sz w:val="22"/>
          <w:szCs w:val="22"/>
        </w:rPr>
        <w:t xml:space="preserve"> or designee</w:t>
      </w:r>
      <w:r w:rsidR="00565C21" w:rsidRPr="006D0E5F">
        <w:rPr>
          <w:rFonts w:ascii="Palatino Linotype" w:hAnsi="Palatino Linotype"/>
          <w:sz w:val="22"/>
          <w:szCs w:val="22"/>
        </w:rPr>
        <w:t>, and (5) the Administrative Assistant to the Superintendent.</w:t>
      </w:r>
    </w:p>
    <w:p w14:paraId="3F6A6679" w14:textId="77777777" w:rsidR="00C2181F" w:rsidRDefault="00C2181F" w:rsidP="00056439">
      <w:pPr>
        <w:tabs>
          <w:tab w:val="decimal" w:pos="440"/>
        </w:tabs>
        <w:spacing w:line="240" w:lineRule="atLeast"/>
        <w:ind w:left="720" w:right="740"/>
        <w:jc w:val="both"/>
        <w:rPr>
          <w:rFonts w:ascii="Palatino Linotype" w:hAnsi="Palatino Linotype"/>
          <w:sz w:val="22"/>
          <w:szCs w:val="22"/>
        </w:rPr>
      </w:pPr>
    </w:p>
    <w:p w14:paraId="3F6A667A" w14:textId="77777777" w:rsidR="006D0E5F" w:rsidRDefault="006D0E5F" w:rsidP="00056439">
      <w:pPr>
        <w:tabs>
          <w:tab w:val="decimal" w:pos="440"/>
        </w:tabs>
        <w:spacing w:line="240" w:lineRule="atLeast"/>
        <w:ind w:left="720" w:right="740"/>
        <w:jc w:val="both"/>
        <w:rPr>
          <w:rFonts w:ascii="Palatino Linotype" w:hAnsi="Palatino Linotype"/>
          <w:sz w:val="22"/>
          <w:szCs w:val="22"/>
        </w:rPr>
      </w:pPr>
    </w:p>
    <w:p w14:paraId="3F6A667B" w14:textId="77777777" w:rsidR="006D0E5F" w:rsidRPr="006D0E5F" w:rsidRDefault="006D0E5F" w:rsidP="00056439">
      <w:pPr>
        <w:tabs>
          <w:tab w:val="decimal" w:pos="440"/>
        </w:tabs>
        <w:spacing w:line="240" w:lineRule="atLeast"/>
        <w:ind w:left="720" w:right="740"/>
        <w:jc w:val="both"/>
        <w:rPr>
          <w:rFonts w:ascii="Palatino Linotype" w:hAnsi="Palatino Linotype"/>
          <w:sz w:val="16"/>
          <w:szCs w:val="16"/>
        </w:rPr>
      </w:pPr>
    </w:p>
    <w:p w14:paraId="3F6A667C" w14:textId="77777777" w:rsidR="006D0E5F" w:rsidRPr="006D0E5F" w:rsidRDefault="006D0E5F" w:rsidP="006D0E5F">
      <w:pPr>
        <w:tabs>
          <w:tab w:val="decimal" w:pos="440"/>
        </w:tabs>
        <w:spacing w:line="240" w:lineRule="atLeast"/>
        <w:ind w:right="740"/>
        <w:jc w:val="both"/>
        <w:rPr>
          <w:rFonts w:ascii="Palatino Linotype" w:hAnsi="Palatino Linotype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DC1FB3">
            <w:rPr>
              <w:rFonts w:ascii="Palatino Linotype" w:hAnsi="Palatino Linotype"/>
              <w:b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lastRenderedPageBreak/>
            <w:t>DES</w:t>
          </w:r>
        </w:smartTag>
        <w:r w:rsidRPr="00DC1FB3">
          <w:rPr>
            <w:rFonts w:ascii="Palatino Linotype" w:hAnsi="Palatino Linotype"/>
            <w:b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Name">
          <w:r w:rsidRPr="00DC1FB3">
            <w:rPr>
              <w:rFonts w:ascii="Palatino Linotype" w:hAnsi="Palatino Linotype"/>
              <w:b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MOINES</w:t>
          </w:r>
        </w:smartTag>
        <w:r w:rsidRPr="00DC1FB3">
          <w:rPr>
            <w:rFonts w:ascii="Palatino Linotype" w:hAnsi="Palatino Linotype"/>
            <w:b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Type">
          <w:r w:rsidRPr="00DC1FB3">
            <w:rPr>
              <w:rFonts w:ascii="Palatino Linotype" w:hAnsi="Palatino Linotype"/>
              <w:b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SCHOOL</w:t>
          </w:r>
        </w:smartTag>
      </w:smartTag>
      <w:r w:rsidRPr="00DC1FB3">
        <w:rPr>
          <w:rFonts w:ascii="Palatino Linotype" w:hAnsi="Palatino Linotyp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EMPLOYEES ASSOCIATION SCHOLARSHIP GUIDELINES</w:t>
      </w:r>
    </w:p>
    <w:p w14:paraId="3F6A667D" w14:textId="77777777" w:rsidR="006D0E5F" w:rsidRDefault="006D0E5F" w:rsidP="006D0E5F">
      <w:pPr>
        <w:spacing w:line="240" w:lineRule="atLeast"/>
        <w:ind w:right="740"/>
        <w:jc w:val="both"/>
        <w:rPr>
          <w:rFonts w:ascii="Palatino Linotype" w:hAnsi="Palatino Linotype"/>
          <w:sz w:val="22"/>
          <w:szCs w:val="22"/>
        </w:rPr>
      </w:pPr>
    </w:p>
    <w:p w14:paraId="3F6A667E" w14:textId="77777777" w:rsidR="006D0E5F" w:rsidRPr="006D0E5F" w:rsidRDefault="006D0E5F" w:rsidP="006D0E5F">
      <w:pPr>
        <w:spacing w:line="240" w:lineRule="atLeast"/>
        <w:ind w:right="740"/>
        <w:jc w:val="both"/>
        <w:rPr>
          <w:rFonts w:ascii="Palatino Linotype" w:hAnsi="Palatino Linotype"/>
          <w:sz w:val="22"/>
          <w:szCs w:val="22"/>
        </w:rPr>
      </w:pPr>
    </w:p>
    <w:p w14:paraId="3F6A667F" w14:textId="77777777" w:rsidR="00C2181F" w:rsidRPr="006D0E5F" w:rsidRDefault="00056439" w:rsidP="00056439">
      <w:pPr>
        <w:tabs>
          <w:tab w:val="decimal" w:pos="440"/>
        </w:tabs>
        <w:spacing w:line="240" w:lineRule="atLeast"/>
        <w:ind w:left="720" w:right="740" w:hanging="680"/>
        <w:jc w:val="both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ab/>
      </w:r>
      <w:r w:rsidR="00C2181F" w:rsidRPr="006D0E5F">
        <w:rPr>
          <w:rFonts w:ascii="Palatino Linotype" w:hAnsi="Palatino Linotype"/>
          <w:sz w:val="22"/>
          <w:szCs w:val="22"/>
        </w:rPr>
        <w:t>III.</w:t>
      </w:r>
      <w:r w:rsidR="00C2181F" w:rsidRPr="006D0E5F">
        <w:rPr>
          <w:rFonts w:ascii="Palatino Linotype" w:hAnsi="Palatino Linotype"/>
          <w:sz w:val="22"/>
          <w:szCs w:val="22"/>
        </w:rPr>
        <w:tab/>
        <w:t>Final approval of the recipient</w:t>
      </w:r>
      <w:r w:rsidR="0067459B">
        <w:rPr>
          <w:rFonts w:ascii="Palatino Linotype" w:hAnsi="Palatino Linotype"/>
          <w:sz w:val="22"/>
          <w:szCs w:val="22"/>
        </w:rPr>
        <w:t xml:space="preserve"> </w:t>
      </w:r>
      <w:r w:rsidR="00C2181F" w:rsidRPr="006D0E5F">
        <w:rPr>
          <w:rFonts w:ascii="Palatino Linotype" w:hAnsi="Palatino Linotype"/>
          <w:sz w:val="22"/>
          <w:szCs w:val="22"/>
        </w:rPr>
        <w:t>will be made by the Des Moines Public Schools Board of Directors at their first meeting in May. The recipient</w:t>
      </w:r>
      <w:r w:rsidR="0067459B">
        <w:rPr>
          <w:rFonts w:ascii="Palatino Linotype" w:hAnsi="Palatino Linotype"/>
          <w:sz w:val="22"/>
          <w:szCs w:val="22"/>
        </w:rPr>
        <w:t xml:space="preserve"> </w:t>
      </w:r>
      <w:r w:rsidR="00E30341">
        <w:rPr>
          <w:rFonts w:ascii="Palatino Linotype" w:hAnsi="Palatino Linotype"/>
          <w:sz w:val="22"/>
          <w:szCs w:val="22"/>
        </w:rPr>
        <w:t>and other applicants</w:t>
      </w:r>
      <w:r w:rsidR="0067459B">
        <w:rPr>
          <w:rFonts w:ascii="Palatino Linotype" w:hAnsi="Palatino Linotype"/>
          <w:sz w:val="22"/>
          <w:szCs w:val="22"/>
        </w:rPr>
        <w:t xml:space="preserve"> </w:t>
      </w:r>
      <w:r w:rsidR="00C2181F" w:rsidRPr="006D0E5F">
        <w:rPr>
          <w:rFonts w:ascii="Palatino Linotype" w:hAnsi="Palatino Linotype"/>
          <w:sz w:val="22"/>
          <w:szCs w:val="22"/>
        </w:rPr>
        <w:t>will be notified by letter following approval by the Board of Directors.</w:t>
      </w:r>
    </w:p>
    <w:p w14:paraId="3F6A6680" w14:textId="77777777" w:rsidR="00C2181F" w:rsidRPr="006D0E5F" w:rsidRDefault="00C2181F" w:rsidP="00C2181F">
      <w:pPr>
        <w:tabs>
          <w:tab w:val="decimal" w:pos="440"/>
        </w:tabs>
        <w:spacing w:line="240" w:lineRule="atLeast"/>
        <w:ind w:right="740"/>
        <w:jc w:val="both"/>
        <w:rPr>
          <w:rFonts w:ascii="Palatino Linotype" w:hAnsi="Palatino Linotype"/>
          <w:sz w:val="22"/>
          <w:szCs w:val="22"/>
        </w:rPr>
      </w:pPr>
    </w:p>
    <w:p w14:paraId="3F6A6681" w14:textId="77777777" w:rsidR="00565C21" w:rsidRPr="00E30341" w:rsidRDefault="00565C21" w:rsidP="00E30341">
      <w:pPr>
        <w:tabs>
          <w:tab w:val="decimal" w:pos="440"/>
        </w:tabs>
        <w:spacing w:line="240" w:lineRule="atLeast"/>
        <w:ind w:left="700" w:right="740" w:hanging="680"/>
        <w:jc w:val="both"/>
        <w:rPr>
          <w:rFonts w:ascii="Palatino Linotype" w:hAnsi="Palatino Linotype"/>
          <w:sz w:val="22"/>
          <w:szCs w:val="22"/>
        </w:rPr>
      </w:pPr>
      <w:r w:rsidRPr="006D0E5F">
        <w:tab/>
      </w:r>
      <w:r w:rsidRPr="00E30341">
        <w:rPr>
          <w:sz w:val="22"/>
          <w:szCs w:val="22"/>
        </w:rPr>
        <w:t>IV.</w:t>
      </w:r>
      <w:r w:rsidRPr="00E30341">
        <w:rPr>
          <w:sz w:val="22"/>
          <w:szCs w:val="22"/>
        </w:rPr>
        <w:tab/>
      </w:r>
      <w:r w:rsidRPr="00E30341">
        <w:rPr>
          <w:sz w:val="22"/>
          <w:szCs w:val="22"/>
        </w:rPr>
        <w:tab/>
      </w:r>
      <w:r w:rsidR="00E30341" w:rsidRPr="00E30341">
        <w:rPr>
          <w:rFonts w:ascii="Palatino Linotype" w:hAnsi="Palatino Linotype"/>
          <w:sz w:val="22"/>
          <w:szCs w:val="22"/>
        </w:rPr>
        <w:t>A check</w:t>
      </w:r>
      <w:r w:rsidR="002B3491" w:rsidRPr="00E30341">
        <w:rPr>
          <w:rFonts w:ascii="Palatino Linotype" w:hAnsi="Palatino Linotype"/>
          <w:sz w:val="22"/>
          <w:szCs w:val="22"/>
        </w:rPr>
        <w:t xml:space="preserve"> </w:t>
      </w:r>
      <w:r w:rsidRPr="00E30341">
        <w:rPr>
          <w:rFonts w:ascii="Palatino Linotype" w:hAnsi="Palatino Linotype"/>
          <w:sz w:val="22"/>
          <w:szCs w:val="22"/>
        </w:rPr>
        <w:t>in the amount of the scholarship</w:t>
      </w:r>
      <w:r w:rsidR="002B3491" w:rsidRPr="00E30341">
        <w:rPr>
          <w:rFonts w:ascii="Palatino Linotype" w:hAnsi="Palatino Linotype"/>
          <w:sz w:val="22"/>
          <w:szCs w:val="22"/>
        </w:rPr>
        <w:t xml:space="preserve"> </w:t>
      </w:r>
      <w:r w:rsidRPr="00E30341">
        <w:rPr>
          <w:rFonts w:ascii="Palatino Linotype" w:hAnsi="Palatino Linotype"/>
          <w:sz w:val="22"/>
          <w:szCs w:val="22"/>
        </w:rPr>
        <w:t>will be sent by the Chief Financial Officer directly to the scholarship recipient</w:t>
      </w:r>
      <w:r w:rsidR="002B3491" w:rsidRPr="00E30341">
        <w:rPr>
          <w:rFonts w:ascii="Palatino Linotype" w:hAnsi="Palatino Linotype"/>
          <w:sz w:val="22"/>
          <w:szCs w:val="22"/>
        </w:rPr>
        <w:t xml:space="preserve"> after </w:t>
      </w:r>
      <w:r w:rsidR="00E30341" w:rsidRPr="00E30341">
        <w:rPr>
          <w:rFonts w:ascii="Palatino Linotype" w:hAnsi="Palatino Linotype"/>
          <w:sz w:val="22"/>
          <w:szCs w:val="22"/>
        </w:rPr>
        <w:t>paperwork is completed and</w:t>
      </w:r>
      <w:r w:rsidR="002B3491" w:rsidRPr="00E30341">
        <w:rPr>
          <w:rFonts w:ascii="Palatino Linotype" w:hAnsi="Palatino Linotype"/>
          <w:sz w:val="22"/>
          <w:szCs w:val="22"/>
        </w:rPr>
        <w:t xml:space="preserve"> </w:t>
      </w:r>
      <w:r w:rsidRPr="00E30341">
        <w:rPr>
          <w:rFonts w:ascii="Palatino Linotype" w:hAnsi="Palatino Linotype"/>
          <w:sz w:val="22"/>
          <w:szCs w:val="22"/>
        </w:rPr>
        <w:t xml:space="preserve">proof of enrollment from </w:t>
      </w:r>
      <w:r w:rsidR="00E30341" w:rsidRPr="00E30341">
        <w:rPr>
          <w:rFonts w:ascii="Palatino Linotype" w:hAnsi="Palatino Linotype"/>
          <w:sz w:val="22"/>
          <w:szCs w:val="22"/>
        </w:rPr>
        <w:t xml:space="preserve">an </w:t>
      </w:r>
      <w:r w:rsidRPr="00E30341">
        <w:rPr>
          <w:rFonts w:ascii="Palatino Linotype" w:hAnsi="Palatino Linotype"/>
          <w:sz w:val="22"/>
          <w:szCs w:val="22"/>
        </w:rPr>
        <w:t>accredited university, college, or area vocational school</w:t>
      </w:r>
      <w:r w:rsidR="00E30341" w:rsidRPr="00E30341">
        <w:rPr>
          <w:rFonts w:ascii="Palatino Linotype" w:hAnsi="Palatino Linotype"/>
          <w:sz w:val="22"/>
          <w:szCs w:val="22"/>
        </w:rPr>
        <w:t xml:space="preserve"> is furnished</w:t>
      </w:r>
      <w:r w:rsidR="002045DF" w:rsidRPr="00E30341">
        <w:rPr>
          <w:rFonts w:ascii="Palatino Linotype" w:hAnsi="Palatino Linotype"/>
          <w:sz w:val="22"/>
          <w:szCs w:val="22"/>
        </w:rPr>
        <w:t>.</w:t>
      </w:r>
      <w:r w:rsidRPr="00E30341">
        <w:rPr>
          <w:rFonts w:ascii="Palatino Linotype" w:hAnsi="Palatino Linotype"/>
          <w:sz w:val="22"/>
          <w:szCs w:val="22"/>
        </w:rPr>
        <w:t xml:space="preserve">  The scholarship may be used for tuition, books, materials, or applied in other ways to </w:t>
      </w:r>
      <w:r w:rsidR="00E30341" w:rsidRPr="00E30341">
        <w:rPr>
          <w:rFonts w:ascii="Palatino Linotype" w:hAnsi="Palatino Linotype"/>
          <w:sz w:val="22"/>
          <w:szCs w:val="22"/>
        </w:rPr>
        <w:t>continue</w:t>
      </w:r>
      <w:r w:rsidRPr="00E30341">
        <w:rPr>
          <w:rFonts w:ascii="Palatino Linotype" w:hAnsi="Palatino Linotype"/>
          <w:sz w:val="22"/>
          <w:szCs w:val="22"/>
        </w:rPr>
        <w:t xml:space="preserve"> the student</w:t>
      </w:r>
      <w:r w:rsidR="00E30341" w:rsidRPr="00E30341">
        <w:rPr>
          <w:rFonts w:ascii="Palatino Linotype" w:hAnsi="Palatino Linotype"/>
          <w:sz w:val="22"/>
          <w:szCs w:val="22"/>
        </w:rPr>
        <w:t xml:space="preserve">’s </w:t>
      </w:r>
      <w:r w:rsidRPr="00E30341">
        <w:rPr>
          <w:rFonts w:ascii="Palatino Linotype" w:hAnsi="Palatino Linotype"/>
          <w:sz w:val="22"/>
          <w:szCs w:val="22"/>
        </w:rPr>
        <w:t>education.</w:t>
      </w:r>
    </w:p>
    <w:p w14:paraId="3F6A6682" w14:textId="77777777" w:rsidR="00565C21" w:rsidRPr="006D0E5F" w:rsidRDefault="00565C21">
      <w:pPr>
        <w:tabs>
          <w:tab w:val="decimal" w:pos="440"/>
        </w:tabs>
        <w:spacing w:line="240" w:lineRule="atLeast"/>
        <w:ind w:left="700" w:right="740" w:hanging="680"/>
        <w:jc w:val="both"/>
        <w:rPr>
          <w:rFonts w:ascii="Palatino Linotype" w:hAnsi="Palatino Linotype"/>
          <w:sz w:val="22"/>
          <w:szCs w:val="22"/>
        </w:rPr>
      </w:pPr>
    </w:p>
    <w:p w14:paraId="3F6A6683" w14:textId="77777777" w:rsidR="00565C21" w:rsidRPr="006D0E5F" w:rsidRDefault="00E30341">
      <w:pPr>
        <w:tabs>
          <w:tab w:val="decimal" w:pos="440"/>
        </w:tabs>
        <w:spacing w:line="240" w:lineRule="atLeast"/>
        <w:ind w:left="700" w:right="740" w:hanging="6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V</w:t>
      </w:r>
      <w:r w:rsidR="00565C21" w:rsidRPr="006D0E5F">
        <w:rPr>
          <w:rFonts w:ascii="Palatino Linotype" w:hAnsi="Palatino Linotype"/>
          <w:sz w:val="22"/>
          <w:szCs w:val="22"/>
        </w:rPr>
        <w:t>.</w:t>
      </w:r>
      <w:r w:rsidR="00565C21" w:rsidRPr="006D0E5F">
        <w:rPr>
          <w:rFonts w:ascii="Palatino Linotype" w:hAnsi="Palatino Linotype"/>
          <w:sz w:val="22"/>
          <w:szCs w:val="22"/>
        </w:rPr>
        <w:tab/>
        <w:t>Promise and potential of candidates in their chosen field will be one criteria for selection.</w:t>
      </w:r>
    </w:p>
    <w:p w14:paraId="3F6A6684" w14:textId="77777777" w:rsidR="00565C21" w:rsidRPr="006D0E5F" w:rsidRDefault="00565C21">
      <w:pPr>
        <w:tabs>
          <w:tab w:val="decimal" w:pos="440"/>
        </w:tabs>
        <w:spacing w:line="240" w:lineRule="atLeast"/>
        <w:ind w:left="700" w:right="740" w:hanging="680"/>
        <w:jc w:val="both"/>
        <w:rPr>
          <w:rFonts w:ascii="Palatino Linotype" w:hAnsi="Palatino Linotype"/>
          <w:sz w:val="22"/>
          <w:szCs w:val="22"/>
        </w:rPr>
      </w:pPr>
    </w:p>
    <w:p w14:paraId="3F6A6685" w14:textId="77777777" w:rsidR="00565C21" w:rsidRPr="006D0E5F" w:rsidRDefault="00E30341">
      <w:pPr>
        <w:tabs>
          <w:tab w:val="decimal" w:pos="440"/>
        </w:tabs>
        <w:spacing w:line="240" w:lineRule="atLeast"/>
        <w:ind w:left="700" w:right="740" w:hanging="6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VI</w:t>
      </w:r>
      <w:r w:rsidR="00565C21" w:rsidRPr="006D0E5F">
        <w:rPr>
          <w:rFonts w:ascii="Palatino Linotype" w:hAnsi="Palatino Linotype"/>
          <w:sz w:val="22"/>
          <w:szCs w:val="22"/>
        </w:rPr>
        <w:t>.</w:t>
      </w:r>
      <w:r w:rsidR="00565C21" w:rsidRPr="006D0E5F">
        <w:rPr>
          <w:rFonts w:ascii="Palatino Linotype" w:hAnsi="Palatino Linotype"/>
          <w:sz w:val="22"/>
          <w:szCs w:val="22"/>
        </w:rPr>
        <w:tab/>
        <w:t>The recipient</w:t>
      </w:r>
      <w:r w:rsidR="002B3491">
        <w:rPr>
          <w:rFonts w:ascii="Palatino Linotype" w:hAnsi="Palatino Linotype"/>
          <w:sz w:val="22"/>
          <w:szCs w:val="22"/>
        </w:rPr>
        <w:t xml:space="preserve"> </w:t>
      </w:r>
      <w:r w:rsidR="00565C21" w:rsidRPr="006D0E5F">
        <w:rPr>
          <w:rFonts w:ascii="Palatino Linotype" w:hAnsi="Palatino Linotype"/>
          <w:sz w:val="22"/>
          <w:szCs w:val="22"/>
        </w:rPr>
        <w:t>must use the scholarship in the fall of the school year following the award.</w:t>
      </w:r>
    </w:p>
    <w:p w14:paraId="3F6A6686" w14:textId="77777777" w:rsidR="00565C21" w:rsidRPr="006D0E5F" w:rsidRDefault="00565C21">
      <w:pPr>
        <w:tabs>
          <w:tab w:val="decimal" w:pos="440"/>
        </w:tabs>
        <w:spacing w:line="240" w:lineRule="atLeast"/>
        <w:ind w:left="700" w:right="740" w:hanging="680"/>
        <w:jc w:val="both"/>
        <w:rPr>
          <w:rFonts w:ascii="Palatino Linotype" w:hAnsi="Palatino Linotype"/>
          <w:sz w:val="22"/>
          <w:szCs w:val="22"/>
        </w:rPr>
      </w:pPr>
    </w:p>
    <w:p w14:paraId="3F6A6687" w14:textId="77777777" w:rsidR="00565C21" w:rsidRPr="006D0E5F" w:rsidRDefault="00CA3F75">
      <w:pPr>
        <w:tabs>
          <w:tab w:val="decimal" w:pos="440"/>
        </w:tabs>
        <w:spacing w:line="240" w:lineRule="atLeast"/>
        <w:ind w:left="700" w:right="740" w:hanging="6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VII</w:t>
      </w:r>
      <w:r w:rsidR="00565C21" w:rsidRPr="006D0E5F">
        <w:rPr>
          <w:rFonts w:ascii="Palatino Linotype" w:hAnsi="Palatino Linotype"/>
          <w:sz w:val="22"/>
          <w:szCs w:val="22"/>
        </w:rPr>
        <w:t>.</w:t>
      </w:r>
      <w:r w:rsidR="00565C21" w:rsidRPr="006D0E5F">
        <w:rPr>
          <w:rFonts w:ascii="Palatino Linotype" w:hAnsi="Palatino Linotype"/>
          <w:sz w:val="22"/>
          <w:szCs w:val="22"/>
        </w:rPr>
        <w:tab/>
        <w:t>Receiving the award does not preclude the applicant</w:t>
      </w:r>
      <w:r w:rsidR="002B3491">
        <w:rPr>
          <w:rFonts w:ascii="Palatino Linotype" w:hAnsi="Palatino Linotype"/>
          <w:sz w:val="22"/>
          <w:szCs w:val="22"/>
        </w:rPr>
        <w:t xml:space="preserve"> </w:t>
      </w:r>
      <w:r w:rsidR="00565C21" w:rsidRPr="006D0E5F">
        <w:rPr>
          <w:rFonts w:ascii="Palatino Linotype" w:hAnsi="Palatino Linotype"/>
          <w:sz w:val="22"/>
          <w:szCs w:val="22"/>
        </w:rPr>
        <w:t>from applying for and accepting other loans, scholarships, or aid.</w:t>
      </w:r>
    </w:p>
    <w:p w14:paraId="3F6A6688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89" w14:textId="78374BCB" w:rsidR="00A15684" w:rsidRPr="0073341C" w:rsidRDefault="00565C21" w:rsidP="00A15684">
      <w:pPr>
        <w:spacing w:line="240" w:lineRule="atLeast"/>
        <w:ind w:left="180" w:right="540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 xml:space="preserve">Application forms may be obtained from the guidance counselor or </w:t>
      </w:r>
      <w:r w:rsidR="00001BCB" w:rsidRPr="006D0E5F">
        <w:rPr>
          <w:rFonts w:ascii="Palatino Linotype" w:hAnsi="Palatino Linotype"/>
          <w:sz w:val="22"/>
          <w:szCs w:val="22"/>
        </w:rPr>
        <w:t xml:space="preserve">by going to </w:t>
      </w:r>
      <w:r w:rsidR="00F37281" w:rsidRPr="00F37281">
        <w:rPr>
          <w:rFonts w:ascii="Palatino Linotype" w:hAnsi="Palatino Linotype"/>
          <w:sz w:val="22"/>
          <w:szCs w:val="22"/>
        </w:rPr>
        <w:t>DMPS</w:t>
      </w:r>
      <w:r w:rsidR="00F37281">
        <w:rPr>
          <w:rFonts w:ascii="Palatino Linotype" w:hAnsi="Palatino Linotype"/>
          <w:sz w:val="22"/>
          <w:szCs w:val="22"/>
        </w:rPr>
        <w:t xml:space="preserve"> Today</w:t>
      </w:r>
      <w:r w:rsidR="00F37281" w:rsidRPr="00F37281">
        <w:rPr>
          <w:rFonts w:ascii="Palatino Linotype" w:hAnsi="Palatino Linotype"/>
          <w:sz w:val="22"/>
          <w:szCs w:val="22"/>
        </w:rPr>
        <w:t xml:space="preserve"> </w:t>
      </w:r>
      <w:r w:rsidR="00F37281">
        <w:rPr>
          <w:rFonts w:ascii="Palatino Linotype" w:hAnsi="Palatino Linotype"/>
          <w:sz w:val="22"/>
          <w:szCs w:val="22"/>
        </w:rPr>
        <w:t>(</w:t>
      </w:r>
      <w:r w:rsidR="00F37281" w:rsidRPr="00F37281">
        <w:rPr>
          <w:rFonts w:ascii="Palatino Linotype" w:hAnsi="Palatino Linotype"/>
          <w:sz w:val="22"/>
          <w:szCs w:val="22"/>
        </w:rPr>
        <w:t>SharePoint</w:t>
      </w:r>
      <w:r w:rsidR="00F37281">
        <w:rPr>
          <w:rFonts w:ascii="Palatino Linotype" w:hAnsi="Palatino Linotype"/>
          <w:sz w:val="22"/>
          <w:szCs w:val="22"/>
        </w:rPr>
        <w:t xml:space="preserve">) </w:t>
      </w:r>
      <w:r w:rsidR="00A15684" w:rsidRPr="0073341C">
        <w:rPr>
          <w:rFonts w:ascii="Palatino Linotype" w:hAnsi="Palatino Linotype"/>
          <w:sz w:val="22"/>
          <w:szCs w:val="22"/>
        </w:rPr>
        <w:t xml:space="preserve">at </w:t>
      </w:r>
      <w:r w:rsidR="00A15684" w:rsidRPr="00F37281">
        <w:rPr>
          <w:rFonts w:ascii="Palatino Linotype" w:hAnsi="Palatino Linotype"/>
          <w:b/>
          <w:sz w:val="22"/>
          <w:szCs w:val="22"/>
        </w:rPr>
        <w:t>http</w:t>
      </w:r>
      <w:r w:rsidR="00F37281" w:rsidRPr="00F37281">
        <w:rPr>
          <w:rFonts w:ascii="Palatino Linotype" w:hAnsi="Palatino Linotype"/>
          <w:b/>
          <w:sz w:val="22"/>
          <w:szCs w:val="22"/>
        </w:rPr>
        <w:t>s:/</w:t>
      </w:r>
      <w:r w:rsidR="00F37281">
        <w:rPr>
          <w:rFonts w:ascii="Palatino Linotype" w:hAnsi="Palatino Linotype"/>
          <w:b/>
          <w:sz w:val="22"/>
          <w:szCs w:val="22"/>
        </w:rPr>
        <w:t>/</w:t>
      </w:r>
      <w:r w:rsidR="00F37281" w:rsidRPr="00F37281">
        <w:rPr>
          <w:rFonts w:ascii="Palatino Linotype" w:hAnsi="Palatino Linotype"/>
          <w:b/>
          <w:sz w:val="22"/>
          <w:szCs w:val="22"/>
        </w:rPr>
        <w:t>sharepoint.dmps.k12.ia.us</w:t>
      </w:r>
      <w:r w:rsidR="00A15684" w:rsidRPr="0073341C">
        <w:rPr>
          <w:rFonts w:ascii="Palatino Linotype" w:hAnsi="Palatino Linotype"/>
          <w:sz w:val="22"/>
          <w:szCs w:val="22"/>
        </w:rPr>
        <w:t xml:space="preserve">.  </w:t>
      </w:r>
    </w:p>
    <w:p w14:paraId="3F6A668A" w14:textId="77777777" w:rsidR="008A1C99" w:rsidRPr="006D0E5F" w:rsidRDefault="008A1C99" w:rsidP="00333B86">
      <w:pPr>
        <w:jc w:val="both"/>
        <w:rPr>
          <w:rFonts w:ascii="Palatino Linotype" w:hAnsi="Palatino Linotype"/>
          <w:szCs w:val="24"/>
        </w:rPr>
      </w:pPr>
    </w:p>
    <w:p w14:paraId="3F6A668B" w14:textId="3267BF8F" w:rsidR="00565C21" w:rsidRPr="006D0E5F" w:rsidRDefault="00565C21">
      <w:pPr>
        <w:pStyle w:val="BodyText"/>
        <w:jc w:val="both"/>
        <w:rPr>
          <w:rFonts w:ascii="Palatino Linotype" w:hAnsi="Palatino Linotype"/>
          <w:sz w:val="22"/>
          <w:szCs w:val="22"/>
        </w:rPr>
      </w:pPr>
      <w:r w:rsidRPr="006D0E5F">
        <w:rPr>
          <w:rFonts w:ascii="Palatino Linotype" w:hAnsi="Palatino Linotype"/>
          <w:sz w:val="22"/>
          <w:szCs w:val="22"/>
        </w:rPr>
        <w:t>Completed applicati</w:t>
      </w:r>
      <w:r w:rsidR="00C2181F" w:rsidRPr="006D0E5F">
        <w:rPr>
          <w:rFonts w:ascii="Palatino Linotype" w:hAnsi="Palatino Linotype"/>
          <w:sz w:val="22"/>
          <w:szCs w:val="22"/>
        </w:rPr>
        <w:t xml:space="preserve">on forms are due </w:t>
      </w:r>
      <w:r w:rsidR="005C6356">
        <w:rPr>
          <w:rFonts w:ascii="Palatino Linotype" w:hAnsi="Palatino Linotype"/>
          <w:b/>
          <w:sz w:val="22"/>
          <w:szCs w:val="22"/>
        </w:rPr>
        <w:t>Thursday</w:t>
      </w:r>
      <w:r w:rsidR="00BF6CD7">
        <w:rPr>
          <w:rFonts w:ascii="Palatino Linotype" w:hAnsi="Palatino Linotype"/>
          <w:b/>
          <w:sz w:val="22"/>
          <w:szCs w:val="22"/>
        </w:rPr>
        <w:t>,</w:t>
      </w:r>
      <w:r w:rsidR="002B3491" w:rsidRPr="00CA3F75">
        <w:rPr>
          <w:rFonts w:ascii="Palatino Linotype" w:hAnsi="Palatino Linotype"/>
          <w:b/>
          <w:sz w:val="22"/>
          <w:szCs w:val="22"/>
        </w:rPr>
        <w:t xml:space="preserve"> </w:t>
      </w:r>
      <w:r w:rsidR="00C2181F" w:rsidRPr="00CA3F75">
        <w:rPr>
          <w:rFonts w:ascii="Palatino Linotype" w:hAnsi="Palatino Linotype"/>
          <w:b/>
          <w:sz w:val="22"/>
          <w:szCs w:val="22"/>
        </w:rPr>
        <w:t xml:space="preserve">March </w:t>
      </w:r>
      <w:r w:rsidR="00E81C31">
        <w:rPr>
          <w:rFonts w:ascii="Palatino Linotype" w:hAnsi="Palatino Linotype"/>
          <w:b/>
          <w:sz w:val="22"/>
          <w:szCs w:val="22"/>
        </w:rPr>
        <w:t>5</w:t>
      </w:r>
      <w:r w:rsidR="002B3491" w:rsidRPr="00CA3F75">
        <w:rPr>
          <w:rFonts w:ascii="Palatino Linotype" w:hAnsi="Palatino Linotype"/>
          <w:b/>
          <w:sz w:val="22"/>
          <w:szCs w:val="22"/>
        </w:rPr>
        <w:t>, 20</w:t>
      </w:r>
      <w:r w:rsidR="00C80AFB">
        <w:rPr>
          <w:rFonts w:ascii="Palatino Linotype" w:hAnsi="Palatino Linotype"/>
          <w:b/>
          <w:sz w:val="22"/>
          <w:szCs w:val="22"/>
        </w:rPr>
        <w:t>1</w:t>
      </w:r>
      <w:r w:rsidR="00E81C31">
        <w:rPr>
          <w:rFonts w:ascii="Palatino Linotype" w:hAnsi="Palatino Linotype"/>
          <w:b/>
          <w:sz w:val="22"/>
          <w:szCs w:val="22"/>
        </w:rPr>
        <w:t>5</w:t>
      </w:r>
      <w:r w:rsidR="00216B28">
        <w:rPr>
          <w:rFonts w:ascii="Palatino Linotype" w:hAnsi="Palatino Linotype"/>
          <w:sz w:val="22"/>
          <w:szCs w:val="22"/>
        </w:rPr>
        <w:t xml:space="preserve">.  </w:t>
      </w:r>
      <w:r w:rsidRPr="006D0E5F">
        <w:rPr>
          <w:rFonts w:ascii="Palatino Linotype" w:hAnsi="Palatino Linotype"/>
          <w:sz w:val="22"/>
          <w:szCs w:val="22"/>
        </w:rPr>
        <w:t>See application form for details.</w:t>
      </w:r>
    </w:p>
    <w:p w14:paraId="3F6A668C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8D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8E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8F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90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91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92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93" w14:textId="77777777" w:rsidR="00565C21" w:rsidRPr="006D0E5F" w:rsidRDefault="00565C21">
      <w:pPr>
        <w:spacing w:line="240" w:lineRule="atLeast"/>
        <w:jc w:val="both"/>
        <w:rPr>
          <w:rFonts w:ascii="Palatino Linotype" w:hAnsi="Palatino Linotype"/>
          <w:sz w:val="22"/>
          <w:szCs w:val="22"/>
        </w:rPr>
      </w:pPr>
    </w:p>
    <w:p w14:paraId="3F6A6694" w14:textId="0BA9A214" w:rsidR="00565C21" w:rsidRPr="00C2181F" w:rsidRDefault="00F37281">
      <w:pPr>
        <w:spacing w:line="240" w:lineRule="atLeast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</w:t>
      </w:r>
      <w:r w:rsidR="00E81C31">
        <w:rPr>
          <w:rFonts w:ascii="Palatino Linotype" w:hAnsi="Palatino Linotype"/>
          <w:b/>
          <w:sz w:val="22"/>
          <w:szCs w:val="22"/>
        </w:rPr>
        <w:t>/2015</w:t>
      </w:r>
      <w:bookmarkStart w:id="0" w:name="_GoBack"/>
      <w:bookmarkEnd w:id="0"/>
    </w:p>
    <w:sectPr w:rsidR="00565C21" w:rsidRPr="00C2181F" w:rsidSect="00466AC0">
      <w:headerReference w:type="default" r:id="rId12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A6699" w14:textId="77777777" w:rsidR="00633F41" w:rsidRDefault="00633F41">
      <w:r>
        <w:separator/>
      </w:r>
    </w:p>
  </w:endnote>
  <w:endnote w:type="continuationSeparator" w:id="0">
    <w:p w14:paraId="3F6A669A" w14:textId="77777777" w:rsidR="00633F41" w:rsidRDefault="0063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A6697" w14:textId="77777777" w:rsidR="00633F41" w:rsidRDefault="00633F41">
      <w:r>
        <w:separator/>
      </w:r>
    </w:p>
  </w:footnote>
  <w:footnote w:type="continuationSeparator" w:id="0">
    <w:p w14:paraId="3F6A6698" w14:textId="77777777" w:rsidR="00633F41" w:rsidRDefault="0063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A669B" w14:textId="77777777" w:rsidR="00633F41" w:rsidRDefault="00633F41">
    <w:pPr>
      <w:tabs>
        <w:tab w:val="right" w:pos="10080"/>
      </w:tabs>
      <w:spacing w:line="240" w:lineRule="atLeast"/>
      <w:rPr>
        <w:rFonts w:ascii="Palatino" w:hAnsi="Palatino"/>
        <w:b/>
      </w:rPr>
    </w:pPr>
  </w:p>
  <w:p w14:paraId="3F6A669C" w14:textId="77777777" w:rsidR="00633F41" w:rsidRDefault="00633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E2"/>
    <w:multiLevelType w:val="hybridMultilevel"/>
    <w:tmpl w:val="F50A2C24"/>
    <w:lvl w:ilvl="0" w:tplc="869A6228">
      <w:start w:val="2"/>
      <w:numFmt w:val="upperRoman"/>
      <w:lvlText w:val="%1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">
    <w:nsid w:val="5C612EE0"/>
    <w:multiLevelType w:val="hybridMultilevel"/>
    <w:tmpl w:val="D634097E"/>
    <w:lvl w:ilvl="0" w:tplc="69903E0C">
      <w:start w:val="7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1F"/>
    <w:rsid w:val="00001BCB"/>
    <w:rsid w:val="00025248"/>
    <w:rsid w:val="00045232"/>
    <w:rsid w:val="00056439"/>
    <w:rsid w:val="000A7AF2"/>
    <w:rsid w:val="000E2693"/>
    <w:rsid w:val="001008A3"/>
    <w:rsid w:val="001B2B4B"/>
    <w:rsid w:val="001C3CC0"/>
    <w:rsid w:val="001E3059"/>
    <w:rsid w:val="002045DF"/>
    <w:rsid w:val="00216B28"/>
    <w:rsid w:val="00247850"/>
    <w:rsid w:val="002B3491"/>
    <w:rsid w:val="002D57C5"/>
    <w:rsid w:val="002E6559"/>
    <w:rsid w:val="00333B86"/>
    <w:rsid w:val="004050B0"/>
    <w:rsid w:val="00411A44"/>
    <w:rsid w:val="00466AC0"/>
    <w:rsid w:val="00484DB4"/>
    <w:rsid w:val="004A0580"/>
    <w:rsid w:val="00504413"/>
    <w:rsid w:val="005059B0"/>
    <w:rsid w:val="00520562"/>
    <w:rsid w:val="00565C21"/>
    <w:rsid w:val="005C6356"/>
    <w:rsid w:val="00633F41"/>
    <w:rsid w:val="006371A0"/>
    <w:rsid w:val="0067459B"/>
    <w:rsid w:val="006D0E5F"/>
    <w:rsid w:val="006F0F19"/>
    <w:rsid w:val="006F4082"/>
    <w:rsid w:val="00737119"/>
    <w:rsid w:val="00760D0B"/>
    <w:rsid w:val="00791A6F"/>
    <w:rsid w:val="007D458F"/>
    <w:rsid w:val="00830632"/>
    <w:rsid w:val="008416F3"/>
    <w:rsid w:val="00841DE8"/>
    <w:rsid w:val="0087237C"/>
    <w:rsid w:val="008A1C99"/>
    <w:rsid w:val="00925163"/>
    <w:rsid w:val="00966963"/>
    <w:rsid w:val="00986F41"/>
    <w:rsid w:val="009B390E"/>
    <w:rsid w:val="009E0E43"/>
    <w:rsid w:val="00A15684"/>
    <w:rsid w:val="00A80086"/>
    <w:rsid w:val="00AA0A67"/>
    <w:rsid w:val="00AB7ABF"/>
    <w:rsid w:val="00AE1F1B"/>
    <w:rsid w:val="00AE23B3"/>
    <w:rsid w:val="00AF0036"/>
    <w:rsid w:val="00AF5FE4"/>
    <w:rsid w:val="00B02AD9"/>
    <w:rsid w:val="00B06F4E"/>
    <w:rsid w:val="00B57608"/>
    <w:rsid w:val="00BA501F"/>
    <w:rsid w:val="00BE4965"/>
    <w:rsid w:val="00BE7EA8"/>
    <w:rsid w:val="00BF6CD7"/>
    <w:rsid w:val="00C2181F"/>
    <w:rsid w:val="00C452C5"/>
    <w:rsid w:val="00C80AFB"/>
    <w:rsid w:val="00C9192C"/>
    <w:rsid w:val="00C925E4"/>
    <w:rsid w:val="00CA3F75"/>
    <w:rsid w:val="00CA7FCC"/>
    <w:rsid w:val="00D03156"/>
    <w:rsid w:val="00D13F16"/>
    <w:rsid w:val="00D53F3B"/>
    <w:rsid w:val="00D72C35"/>
    <w:rsid w:val="00DC1FB3"/>
    <w:rsid w:val="00E04366"/>
    <w:rsid w:val="00E273EC"/>
    <w:rsid w:val="00E30341"/>
    <w:rsid w:val="00E56771"/>
    <w:rsid w:val="00E81C31"/>
    <w:rsid w:val="00EB1C01"/>
    <w:rsid w:val="00F355F5"/>
    <w:rsid w:val="00F37281"/>
    <w:rsid w:val="00FB7077"/>
    <w:rsid w:val="00FC7239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F6A6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AC0"/>
    <w:rPr>
      <w:sz w:val="24"/>
    </w:rPr>
  </w:style>
  <w:style w:type="paragraph" w:styleId="Heading1">
    <w:name w:val="heading 1"/>
    <w:basedOn w:val="Normal"/>
    <w:next w:val="Normal"/>
    <w:qFormat/>
    <w:rsid w:val="00466AC0"/>
    <w:pPr>
      <w:keepNext/>
      <w:spacing w:line="240" w:lineRule="atLeast"/>
      <w:jc w:val="center"/>
      <w:outlineLvl w:val="0"/>
    </w:pPr>
    <w:rPr>
      <w:rFonts w:ascii="Times New Roman" w:hAnsi="Times New Roman"/>
      <w:b/>
      <w:i/>
      <w:sz w:val="26"/>
    </w:rPr>
  </w:style>
  <w:style w:type="paragraph" w:styleId="Heading2">
    <w:name w:val="heading 2"/>
    <w:basedOn w:val="Normal"/>
    <w:next w:val="Normal"/>
    <w:qFormat/>
    <w:rsid w:val="00466AC0"/>
    <w:pPr>
      <w:keepNext/>
      <w:spacing w:line="240" w:lineRule="atLeast"/>
      <w:ind w:right="740" w:firstLine="20"/>
      <w:jc w:val="both"/>
      <w:outlineLvl w:val="1"/>
    </w:pPr>
    <w:rPr>
      <w:rFonts w:ascii="Times New Roman" w:hAnsi="Times New Roman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AC0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66AC0"/>
    <w:pPr>
      <w:tabs>
        <w:tab w:val="decimal" w:pos="440"/>
      </w:tabs>
      <w:spacing w:line="240" w:lineRule="atLeast"/>
      <w:ind w:left="700" w:right="740" w:hanging="680"/>
      <w:jc w:val="both"/>
    </w:pPr>
    <w:rPr>
      <w:rFonts w:ascii="Times New Roman" w:hAnsi="Times New Roman"/>
      <w:sz w:val="26"/>
    </w:rPr>
  </w:style>
  <w:style w:type="paragraph" w:styleId="BodyText">
    <w:name w:val="Body Text"/>
    <w:basedOn w:val="Normal"/>
    <w:rsid w:val="00466AC0"/>
    <w:pPr>
      <w:spacing w:line="240" w:lineRule="atLeast"/>
    </w:pPr>
    <w:rPr>
      <w:rFonts w:ascii="Times New Roman" w:hAnsi="Times New Roman"/>
      <w:sz w:val="26"/>
    </w:rPr>
  </w:style>
  <w:style w:type="character" w:styleId="Hyperlink">
    <w:name w:val="Hyperlink"/>
    <w:basedOn w:val="DefaultParagraphFont"/>
    <w:rsid w:val="00AE23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AC0"/>
    <w:rPr>
      <w:sz w:val="24"/>
    </w:rPr>
  </w:style>
  <w:style w:type="paragraph" w:styleId="Heading1">
    <w:name w:val="heading 1"/>
    <w:basedOn w:val="Normal"/>
    <w:next w:val="Normal"/>
    <w:qFormat/>
    <w:rsid w:val="00466AC0"/>
    <w:pPr>
      <w:keepNext/>
      <w:spacing w:line="240" w:lineRule="atLeast"/>
      <w:jc w:val="center"/>
      <w:outlineLvl w:val="0"/>
    </w:pPr>
    <w:rPr>
      <w:rFonts w:ascii="Times New Roman" w:hAnsi="Times New Roman"/>
      <w:b/>
      <w:i/>
      <w:sz w:val="26"/>
    </w:rPr>
  </w:style>
  <w:style w:type="paragraph" w:styleId="Heading2">
    <w:name w:val="heading 2"/>
    <w:basedOn w:val="Normal"/>
    <w:next w:val="Normal"/>
    <w:qFormat/>
    <w:rsid w:val="00466AC0"/>
    <w:pPr>
      <w:keepNext/>
      <w:spacing w:line="240" w:lineRule="atLeast"/>
      <w:ind w:right="740" w:firstLine="20"/>
      <w:jc w:val="both"/>
      <w:outlineLvl w:val="1"/>
    </w:pPr>
    <w:rPr>
      <w:rFonts w:ascii="Times New Roman" w:hAnsi="Times New Roman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AC0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66AC0"/>
    <w:pPr>
      <w:tabs>
        <w:tab w:val="decimal" w:pos="440"/>
      </w:tabs>
      <w:spacing w:line="240" w:lineRule="atLeast"/>
      <w:ind w:left="700" w:right="740" w:hanging="680"/>
      <w:jc w:val="both"/>
    </w:pPr>
    <w:rPr>
      <w:rFonts w:ascii="Times New Roman" w:hAnsi="Times New Roman"/>
      <w:sz w:val="26"/>
    </w:rPr>
  </w:style>
  <w:style w:type="paragraph" w:styleId="BodyText">
    <w:name w:val="Body Text"/>
    <w:basedOn w:val="Normal"/>
    <w:rsid w:val="00466AC0"/>
    <w:pPr>
      <w:spacing w:line="240" w:lineRule="atLeast"/>
    </w:pPr>
    <w:rPr>
      <w:rFonts w:ascii="Times New Roman" w:hAnsi="Times New Roman"/>
      <w:sz w:val="26"/>
    </w:rPr>
  </w:style>
  <w:style w:type="character" w:styleId="Hyperlink">
    <w:name w:val="Hyperlink"/>
    <w:basedOn w:val="DefaultParagraphFont"/>
    <w:rsid w:val="00AE23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852071F74584CA5ED15F8BCF2FA38" ma:contentTypeVersion="0" ma:contentTypeDescription="Create a new document." ma:contentTypeScope="" ma:versionID="6e2efa0e501a635e41d11fad36f995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AA3E40-9C3A-466D-A5BB-1C1FEA407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7C3A2-0FBC-4335-8291-776E7BE8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617D5B-3DB1-47DB-9B13-08674866731A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 MOINES SCHOOL EMPLOYEES ASSOCIATION SCHOLARSHIP</vt:lpstr>
    </vt:vector>
  </TitlesOfParts>
  <Company>DMPS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MOINES SCHOOL EMPLOYEES ASSOCIATION SCHOLARSHIP</dc:title>
  <dc:creator>L-Net</dc:creator>
  <cp:lastModifiedBy>Littell, Sally</cp:lastModifiedBy>
  <cp:revision>2</cp:revision>
  <cp:lastPrinted>2012-01-09T16:24:00Z</cp:lastPrinted>
  <dcterms:created xsi:type="dcterms:W3CDTF">2015-01-07T15:37:00Z</dcterms:created>
  <dcterms:modified xsi:type="dcterms:W3CDTF">2015-01-07T15:37:00Z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-1700525521</vt:i4>
  </property>
  <property fmtid="{D5CDD505-2E9C-101B-9397-08002B2CF9AE}" pid="3" name="_NewReviewCycle">
    <vt:lpwstr/>
  </property>
  <property fmtid="{D5CDD505-2E9C-101B-9397-08002B2CF9AE}" pid="4" name="_EmailSubject">
    <vt:lpwstr>Please Post</vt:lpwstr>
  </property>
  <property fmtid="{D5CDD505-2E9C-101B-9397-08002B2CF9AE}" pid="5" name="_AuthorEmail">
    <vt:lpwstr>sally.littell@dmschools.org</vt:lpwstr>
  </property>
  <property fmtid="{D5CDD505-2E9C-101B-9397-08002B2CF9AE}" pid="6" name="_AuthorEmailDisplayName">
    <vt:lpwstr>Littell, Sally</vt:lpwstr>
  </property>
</Properties>
</file>